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7974" w14:textId="77777777" w:rsidR="0001725B" w:rsidRDefault="0001725B" w:rsidP="0001725B">
      <w:pPr>
        <w:jc w:val="right"/>
      </w:pPr>
      <w:r>
        <w:t>P-21</w:t>
      </w:r>
    </w:p>
    <w:p w14:paraId="06B118A2" w14:textId="797F4417" w:rsidR="0001725B" w:rsidRDefault="0001725B" w:rsidP="0001725B">
      <w:pPr>
        <w:pStyle w:val="Titulo1"/>
      </w:pPr>
      <w:r w:rsidRPr="00E13286">
        <w:t>NORMA para establecer la estructura de información de la relación de las cuentas bancarias productivas específicas que se presentan en la cuenta pública, en las cuales se depositen los recursos federales transferidos.</w:t>
      </w:r>
    </w:p>
    <w:p w14:paraId="2264213D" w14:textId="77777777" w:rsidR="002777D4" w:rsidRPr="00E13286" w:rsidRDefault="002777D4" w:rsidP="0001725B">
      <w:pPr>
        <w:pStyle w:val="Titulo1"/>
      </w:pPr>
    </w:p>
    <w:tbl>
      <w:tblPr>
        <w:tblW w:w="11067" w:type="dxa"/>
        <w:tblInd w:w="60" w:type="dxa"/>
        <w:tblCellMar>
          <w:left w:w="70" w:type="dxa"/>
          <w:right w:w="70" w:type="dxa"/>
        </w:tblCellMar>
        <w:tblLook w:val="04A0" w:firstRow="1" w:lastRow="0" w:firstColumn="1" w:lastColumn="0" w:noHBand="0" w:noVBand="1"/>
      </w:tblPr>
      <w:tblGrid>
        <w:gridCol w:w="7807"/>
        <w:gridCol w:w="1451"/>
        <w:gridCol w:w="1809"/>
      </w:tblGrid>
      <w:tr w:rsidR="0001725B" w:rsidRPr="0001725B" w14:paraId="58E6769A"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5AFDE27B" w14:textId="29337A38" w:rsidR="0001725B" w:rsidRPr="0001725B" w:rsidRDefault="0001725B" w:rsidP="004658EB">
            <w:pPr>
              <w:jc w:val="center"/>
              <w:rPr>
                <w:rFonts w:ascii="Arial" w:hAnsi="Arial" w:cs="Arial"/>
                <w:b/>
                <w:bCs/>
                <w:color w:val="000000"/>
                <w:szCs w:val="24"/>
                <w:lang w:val="es-MX"/>
              </w:rPr>
            </w:pPr>
            <w:r w:rsidRPr="0001725B">
              <w:rPr>
                <w:rFonts w:ascii="Arial" w:hAnsi="Arial" w:cs="Arial"/>
                <w:b/>
                <w:bCs/>
                <w:color w:val="000000"/>
                <w:szCs w:val="24"/>
                <w:lang w:val="es-MX"/>
              </w:rPr>
              <w:t xml:space="preserve">Honorable Ayuntamiento Constitucional del Municipio de </w:t>
            </w:r>
            <w:r w:rsidR="002777D4">
              <w:rPr>
                <w:rFonts w:ascii="Arial" w:hAnsi="Arial" w:cs="Arial"/>
                <w:b/>
                <w:bCs/>
                <w:color w:val="000000"/>
                <w:szCs w:val="24"/>
                <w:lang w:val="es-MX"/>
              </w:rPr>
              <w:t>Ziracuaretiro</w:t>
            </w:r>
            <w:r w:rsidRPr="0001725B">
              <w:rPr>
                <w:rFonts w:ascii="Arial" w:hAnsi="Arial" w:cs="Arial"/>
                <w:b/>
                <w:bCs/>
                <w:color w:val="000000"/>
                <w:szCs w:val="24"/>
                <w:lang w:val="es-MX"/>
              </w:rPr>
              <w:t>, Michoacán</w:t>
            </w:r>
          </w:p>
        </w:tc>
      </w:tr>
      <w:tr w:rsidR="0001725B" w:rsidRPr="0001725B" w14:paraId="4B25B0C8"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1C60DDB2" w14:textId="77777777" w:rsidR="0001725B" w:rsidRPr="0001725B" w:rsidRDefault="0001725B" w:rsidP="0001725B">
            <w:pPr>
              <w:jc w:val="center"/>
              <w:rPr>
                <w:rFonts w:ascii="Arial" w:hAnsi="Arial" w:cs="Arial"/>
                <w:b/>
                <w:bCs/>
                <w:color w:val="000000"/>
                <w:szCs w:val="24"/>
                <w:lang w:val="es-MX"/>
              </w:rPr>
            </w:pPr>
            <w:r w:rsidRPr="0001725B">
              <w:rPr>
                <w:rFonts w:ascii="Arial" w:hAnsi="Arial" w:cs="Arial"/>
                <w:b/>
                <w:bCs/>
                <w:color w:val="000000"/>
                <w:szCs w:val="24"/>
                <w:lang w:val="es-MX"/>
              </w:rPr>
              <w:t>Relación de cuentas bancarias productivas específicas</w:t>
            </w:r>
          </w:p>
        </w:tc>
      </w:tr>
      <w:tr w:rsidR="0001725B" w:rsidRPr="0001725B" w14:paraId="7A301EFC" w14:textId="77777777" w:rsidTr="00F56977">
        <w:trPr>
          <w:trHeight w:val="315"/>
        </w:trPr>
        <w:tc>
          <w:tcPr>
            <w:tcW w:w="11067" w:type="dxa"/>
            <w:gridSpan w:val="3"/>
            <w:tcBorders>
              <w:top w:val="nil"/>
              <w:left w:val="single" w:sz="8" w:space="0" w:color="auto"/>
              <w:bottom w:val="single" w:sz="8" w:space="0" w:color="auto"/>
              <w:right w:val="single" w:sz="8" w:space="0" w:color="000000"/>
            </w:tcBorders>
            <w:shd w:val="clear" w:color="000000" w:fill="D8D8D8"/>
            <w:noWrap/>
            <w:vAlign w:val="bottom"/>
            <w:hideMark/>
          </w:tcPr>
          <w:p w14:paraId="7FFBCE8E" w14:textId="4DAE44B4" w:rsidR="0001725B" w:rsidRPr="0001725B" w:rsidRDefault="00887159" w:rsidP="00E93CE1">
            <w:pPr>
              <w:jc w:val="center"/>
              <w:rPr>
                <w:rFonts w:ascii="Arial" w:hAnsi="Arial" w:cs="Arial"/>
                <w:b/>
                <w:bCs/>
                <w:color w:val="000000"/>
                <w:szCs w:val="24"/>
                <w:lang w:val="es-MX"/>
              </w:rPr>
            </w:pPr>
            <w:r>
              <w:rPr>
                <w:rFonts w:ascii="Arial" w:hAnsi="Arial" w:cs="Arial"/>
                <w:b/>
                <w:bCs/>
                <w:color w:val="000000"/>
                <w:szCs w:val="24"/>
                <w:lang w:val="es-MX"/>
              </w:rPr>
              <w:t xml:space="preserve">Al </w:t>
            </w:r>
            <w:r w:rsidR="00C55CC9">
              <w:rPr>
                <w:rFonts w:ascii="Arial" w:hAnsi="Arial" w:cs="Arial"/>
                <w:b/>
                <w:bCs/>
                <w:color w:val="000000"/>
                <w:szCs w:val="24"/>
                <w:lang w:val="es-MX"/>
              </w:rPr>
              <w:t>3</w:t>
            </w:r>
            <w:r w:rsidR="00E93CE1">
              <w:rPr>
                <w:rFonts w:ascii="Arial" w:hAnsi="Arial" w:cs="Arial"/>
                <w:b/>
                <w:bCs/>
                <w:color w:val="000000"/>
                <w:szCs w:val="24"/>
                <w:lang w:val="es-MX"/>
              </w:rPr>
              <w:t>1</w:t>
            </w:r>
            <w:r w:rsidR="00D3023A">
              <w:rPr>
                <w:rFonts w:ascii="Arial" w:hAnsi="Arial" w:cs="Arial"/>
                <w:b/>
                <w:bCs/>
                <w:color w:val="000000"/>
                <w:szCs w:val="24"/>
                <w:lang w:val="es-MX"/>
              </w:rPr>
              <w:t xml:space="preserve"> de </w:t>
            </w:r>
            <w:r w:rsidR="00E93CE1">
              <w:rPr>
                <w:rFonts w:ascii="Arial" w:hAnsi="Arial" w:cs="Arial"/>
                <w:b/>
                <w:bCs/>
                <w:color w:val="000000"/>
                <w:szCs w:val="24"/>
                <w:lang w:val="es-MX"/>
              </w:rPr>
              <w:t xml:space="preserve">diciembre </w:t>
            </w:r>
            <w:r w:rsidR="0068227D">
              <w:rPr>
                <w:rFonts w:ascii="Arial" w:hAnsi="Arial" w:cs="Arial"/>
                <w:b/>
                <w:bCs/>
                <w:color w:val="000000"/>
                <w:szCs w:val="24"/>
                <w:lang w:val="es-MX"/>
              </w:rPr>
              <w:t xml:space="preserve"> </w:t>
            </w:r>
            <w:r w:rsidR="00787F35">
              <w:rPr>
                <w:rFonts w:ascii="Arial" w:hAnsi="Arial" w:cs="Arial"/>
                <w:b/>
                <w:bCs/>
                <w:color w:val="000000"/>
                <w:szCs w:val="24"/>
                <w:lang w:val="es-MX"/>
              </w:rPr>
              <w:t>de 202</w:t>
            </w:r>
            <w:r w:rsidR="00C55CC9">
              <w:rPr>
                <w:rFonts w:ascii="Arial" w:hAnsi="Arial" w:cs="Arial"/>
                <w:b/>
                <w:bCs/>
                <w:color w:val="000000"/>
                <w:szCs w:val="24"/>
                <w:lang w:val="es-MX"/>
              </w:rPr>
              <w:t>3</w:t>
            </w:r>
          </w:p>
        </w:tc>
      </w:tr>
      <w:tr w:rsidR="0001725B" w:rsidRPr="0001725B" w14:paraId="78EFED8C" w14:textId="77777777" w:rsidTr="00F56977">
        <w:trPr>
          <w:trHeight w:val="315"/>
        </w:trPr>
        <w:tc>
          <w:tcPr>
            <w:tcW w:w="7807" w:type="dxa"/>
            <w:vMerge w:val="restart"/>
            <w:tcBorders>
              <w:top w:val="nil"/>
              <w:left w:val="single" w:sz="8" w:space="0" w:color="auto"/>
              <w:bottom w:val="single" w:sz="8" w:space="0" w:color="000000"/>
              <w:right w:val="single" w:sz="8" w:space="0" w:color="auto"/>
            </w:tcBorders>
            <w:shd w:val="clear" w:color="000000" w:fill="D8D8D8"/>
            <w:vAlign w:val="bottom"/>
            <w:hideMark/>
          </w:tcPr>
          <w:p w14:paraId="23219E10"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Fondo, Programa o Convenio</w:t>
            </w:r>
          </w:p>
        </w:tc>
        <w:tc>
          <w:tcPr>
            <w:tcW w:w="3260" w:type="dxa"/>
            <w:gridSpan w:val="2"/>
            <w:tcBorders>
              <w:top w:val="single" w:sz="8" w:space="0" w:color="auto"/>
              <w:left w:val="nil"/>
              <w:bottom w:val="single" w:sz="8" w:space="0" w:color="auto"/>
              <w:right w:val="single" w:sz="8" w:space="0" w:color="000000"/>
            </w:tcBorders>
            <w:shd w:val="clear" w:color="000000" w:fill="D8D8D8"/>
            <w:vAlign w:val="bottom"/>
            <w:hideMark/>
          </w:tcPr>
          <w:p w14:paraId="5BB990AC"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Datos de la Cuenta Bancaria</w:t>
            </w:r>
          </w:p>
        </w:tc>
      </w:tr>
      <w:tr w:rsidR="0001725B" w:rsidRPr="0001725B" w14:paraId="5AD030B2" w14:textId="77777777" w:rsidTr="00E93CE1">
        <w:trPr>
          <w:trHeight w:val="315"/>
        </w:trPr>
        <w:tc>
          <w:tcPr>
            <w:tcW w:w="7807" w:type="dxa"/>
            <w:vMerge/>
            <w:tcBorders>
              <w:top w:val="nil"/>
              <w:left w:val="single" w:sz="8" w:space="0" w:color="auto"/>
              <w:bottom w:val="single" w:sz="8" w:space="0" w:color="000000"/>
              <w:right w:val="single" w:sz="8" w:space="0" w:color="auto"/>
            </w:tcBorders>
            <w:vAlign w:val="center"/>
            <w:hideMark/>
          </w:tcPr>
          <w:p w14:paraId="2779169C" w14:textId="77777777" w:rsidR="0001725B" w:rsidRPr="0001725B" w:rsidRDefault="0001725B" w:rsidP="0001725B">
            <w:pPr>
              <w:rPr>
                <w:rFonts w:ascii="Arial" w:hAnsi="Arial" w:cs="Arial"/>
                <w:color w:val="000000"/>
                <w:szCs w:val="24"/>
                <w:lang w:val="es-MX"/>
              </w:rPr>
            </w:pPr>
          </w:p>
        </w:tc>
        <w:tc>
          <w:tcPr>
            <w:tcW w:w="1451" w:type="dxa"/>
            <w:tcBorders>
              <w:top w:val="nil"/>
              <w:left w:val="nil"/>
              <w:bottom w:val="single" w:sz="8" w:space="0" w:color="auto"/>
              <w:right w:val="single" w:sz="8" w:space="0" w:color="auto"/>
            </w:tcBorders>
            <w:shd w:val="clear" w:color="000000" w:fill="D8D8D8"/>
            <w:vAlign w:val="bottom"/>
            <w:hideMark/>
          </w:tcPr>
          <w:p w14:paraId="6B653729"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Institución Bancaria</w:t>
            </w:r>
          </w:p>
        </w:tc>
        <w:tc>
          <w:tcPr>
            <w:tcW w:w="1809" w:type="dxa"/>
            <w:tcBorders>
              <w:top w:val="nil"/>
              <w:left w:val="nil"/>
              <w:bottom w:val="single" w:sz="8" w:space="0" w:color="auto"/>
              <w:right w:val="single" w:sz="8" w:space="0" w:color="auto"/>
            </w:tcBorders>
            <w:shd w:val="clear" w:color="000000" w:fill="D8D8D8"/>
            <w:vAlign w:val="bottom"/>
            <w:hideMark/>
          </w:tcPr>
          <w:p w14:paraId="25020D97"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Número de Cuenta</w:t>
            </w:r>
          </w:p>
        </w:tc>
      </w:tr>
      <w:tr w:rsidR="00DC78F2" w:rsidRPr="0001725B" w14:paraId="25A43C41" w14:textId="77777777" w:rsidTr="00E93CE1">
        <w:trPr>
          <w:trHeight w:val="612"/>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495A7E6D" w14:textId="77777777" w:rsidR="00DC78F2" w:rsidRPr="0001725B" w:rsidRDefault="00DC78F2" w:rsidP="00281705">
            <w:pPr>
              <w:jc w:val="both"/>
              <w:rPr>
                <w:rFonts w:ascii="Arial" w:hAnsi="Arial" w:cs="Arial"/>
                <w:color w:val="000000"/>
                <w:szCs w:val="24"/>
                <w:lang w:val="es-MX"/>
              </w:rPr>
            </w:pPr>
            <w:r>
              <w:rPr>
                <w:rFonts w:ascii="Arial" w:hAnsi="Arial" w:cs="Arial"/>
                <w:color w:val="000000"/>
                <w:szCs w:val="24"/>
                <w:lang w:val="es-MX"/>
              </w:rPr>
              <w:t>III</w:t>
            </w:r>
            <w:r w:rsidRPr="0001725B">
              <w:rPr>
                <w:rFonts w:ascii="Arial" w:hAnsi="Arial" w:cs="Arial"/>
                <w:color w:val="000000"/>
                <w:szCs w:val="24"/>
                <w:lang w:val="es-MX"/>
              </w:rPr>
              <w:t xml:space="preserve">. Fondo de Aportaciones para </w:t>
            </w:r>
            <w:r>
              <w:rPr>
                <w:rFonts w:ascii="Arial" w:hAnsi="Arial" w:cs="Arial"/>
                <w:color w:val="000000"/>
                <w:szCs w:val="24"/>
                <w:lang w:val="es-MX"/>
              </w:rPr>
              <w:t>la Infraestructura Social Municipal</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2FB0FEBB" w14:textId="60D217AD" w:rsidR="00DC78F2" w:rsidRPr="004658EB" w:rsidRDefault="002777D4" w:rsidP="00281705">
            <w:pPr>
              <w:jc w:val="center"/>
              <w:rPr>
                <w:rFonts w:ascii="Arial" w:hAnsi="Arial" w:cs="Arial"/>
                <w:color w:val="000000"/>
                <w:sz w:val="20"/>
              </w:rPr>
            </w:pPr>
            <w:r>
              <w:rPr>
                <w:rFonts w:ascii="Arial" w:hAnsi="Arial" w:cs="Arial"/>
                <w:color w:val="000000"/>
                <w:sz w:val="20"/>
              </w:rPr>
              <w:t>BANCO AZTECA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34290B53" w14:textId="01E3F1B9" w:rsidR="00DC78F2" w:rsidRPr="00316BD4" w:rsidRDefault="00C319D0" w:rsidP="00D3023A">
            <w:pPr>
              <w:jc w:val="center"/>
              <w:rPr>
                <w:rFonts w:ascii="Arial" w:hAnsi="Arial" w:cs="Arial"/>
                <w:color w:val="000000"/>
                <w:sz w:val="20"/>
              </w:rPr>
            </w:pPr>
            <w:r>
              <w:rPr>
                <w:rFonts w:ascii="Arial" w:hAnsi="Arial" w:cs="Arial"/>
                <w:bCs/>
                <w:sz w:val="20"/>
                <w:lang w:val="es-MX"/>
              </w:rPr>
              <w:t xml:space="preserve">CTA. </w:t>
            </w:r>
            <w:r w:rsidR="002777D4">
              <w:rPr>
                <w:rFonts w:ascii="Arial" w:hAnsi="Arial" w:cs="Arial"/>
                <w:b/>
                <w:bCs/>
                <w:sz w:val="20"/>
                <w:lang w:val="es-MX"/>
              </w:rPr>
              <w:t>0172</w:t>
            </w:r>
            <w:r w:rsidR="00C55CC9">
              <w:rPr>
                <w:rFonts w:ascii="Arial" w:hAnsi="Arial" w:cs="Arial"/>
                <w:b/>
                <w:bCs/>
                <w:sz w:val="20"/>
                <w:lang w:val="es-MX"/>
              </w:rPr>
              <w:t>0123927956</w:t>
            </w:r>
            <w:r w:rsidR="00787F35">
              <w:rPr>
                <w:rFonts w:ascii="Arial" w:hAnsi="Arial" w:cs="Arial"/>
                <w:bCs/>
                <w:sz w:val="20"/>
                <w:lang w:val="es-MX"/>
              </w:rPr>
              <w:t xml:space="preserve"> FISMDF </w:t>
            </w:r>
            <w:r w:rsidR="00787F35" w:rsidRPr="000F03D1">
              <w:rPr>
                <w:rFonts w:ascii="Arial" w:hAnsi="Arial" w:cs="Arial"/>
                <w:b/>
                <w:sz w:val="20"/>
                <w:lang w:val="es-MX"/>
              </w:rPr>
              <w:t>202</w:t>
            </w:r>
            <w:r w:rsidR="00C55CC9" w:rsidRPr="000F03D1">
              <w:rPr>
                <w:rFonts w:ascii="Arial" w:hAnsi="Arial" w:cs="Arial"/>
                <w:b/>
                <w:sz w:val="20"/>
                <w:lang w:val="es-MX"/>
              </w:rPr>
              <w:t>3</w:t>
            </w:r>
          </w:p>
        </w:tc>
      </w:tr>
      <w:tr w:rsidR="00DC78F2" w:rsidRPr="0001725B" w14:paraId="62C9A20E" w14:textId="77777777" w:rsidTr="00E93CE1">
        <w:trPr>
          <w:trHeight w:val="1285"/>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28A85FEF" w14:textId="77777777" w:rsidR="00DC78F2" w:rsidRPr="0001725B" w:rsidRDefault="00DC78F2" w:rsidP="00281705">
            <w:pPr>
              <w:jc w:val="both"/>
              <w:rPr>
                <w:rFonts w:ascii="Arial" w:hAnsi="Arial" w:cs="Arial"/>
                <w:color w:val="000000"/>
                <w:szCs w:val="24"/>
                <w:lang w:val="es-MX"/>
              </w:rPr>
            </w:pPr>
            <w:r w:rsidRPr="0001725B">
              <w:rPr>
                <w:rFonts w:ascii="Arial" w:hAnsi="Arial" w:cs="Arial"/>
                <w:color w:val="000000"/>
                <w:szCs w:val="24"/>
                <w:lang w:val="es-MX"/>
              </w:rPr>
              <w:t>IV. Fondo de Aportaciones para el Fortalecimiento de los Municipios y de las Demarcaciones</w:t>
            </w:r>
            <w:r w:rsidRPr="0001725B">
              <w:rPr>
                <w:rFonts w:ascii="Arial" w:hAnsi="Arial" w:cs="Arial"/>
                <w:color w:val="000000"/>
                <w:szCs w:val="24"/>
                <w:lang w:val="es-MX"/>
              </w:rPr>
              <w:br/>
              <w:t>Territoriales del Distrito Federal;</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5E7510E4" w14:textId="185A3EFA" w:rsidR="00DC78F2" w:rsidRPr="004658EB" w:rsidRDefault="002777D4" w:rsidP="00281705">
            <w:pPr>
              <w:jc w:val="center"/>
              <w:rPr>
                <w:rFonts w:ascii="Arial" w:hAnsi="Arial" w:cs="Arial"/>
                <w:color w:val="000000"/>
                <w:sz w:val="20"/>
              </w:rPr>
            </w:pPr>
            <w:r>
              <w:rPr>
                <w:rFonts w:ascii="Arial" w:hAnsi="Arial" w:cs="Arial"/>
                <w:color w:val="000000"/>
                <w:sz w:val="20"/>
              </w:rPr>
              <w:t>BANCO AZTECA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4C15D617" w14:textId="38C8B831" w:rsidR="00DC78F2" w:rsidRDefault="00DC78F2" w:rsidP="00DC78F2">
            <w:pPr>
              <w:jc w:val="both"/>
              <w:rPr>
                <w:rFonts w:ascii="Arial" w:hAnsi="Arial" w:cs="Arial"/>
                <w:bCs/>
                <w:sz w:val="20"/>
                <w:lang w:val="es-MX"/>
              </w:rPr>
            </w:pPr>
            <w:r>
              <w:rPr>
                <w:rFonts w:ascii="Arial" w:hAnsi="Arial" w:cs="Arial"/>
                <w:bCs/>
                <w:sz w:val="20"/>
                <w:lang w:val="es-MX"/>
              </w:rPr>
              <w:t xml:space="preserve">CTA. </w:t>
            </w:r>
            <w:r w:rsidR="002777D4">
              <w:rPr>
                <w:rFonts w:ascii="Arial" w:hAnsi="Arial" w:cs="Arial"/>
                <w:b/>
                <w:bCs/>
                <w:sz w:val="20"/>
                <w:lang w:val="es-MX"/>
              </w:rPr>
              <w:t>017201</w:t>
            </w:r>
            <w:r w:rsidR="00C55CC9">
              <w:rPr>
                <w:rFonts w:ascii="Arial" w:hAnsi="Arial" w:cs="Arial"/>
                <w:b/>
                <w:bCs/>
                <w:sz w:val="20"/>
                <w:lang w:val="es-MX"/>
              </w:rPr>
              <w:t>23928046</w:t>
            </w:r>
          </w:p>
          <w:p w14:paraId="7CC31355" w14:textId="19955845" w:rsidR="00DC78F2" w:rsidRPr="00316BD4" w:rsidRDefault="00787F35" w:rsidP="00DC78F2">
            <w:pPr>
              <w:jc w:val="both"/>
              <w:rPr>
                <w:rFonts w:ascii="Arial" w:hAnsi="Arial" w:cs="Arial"/>
                <w:color w:val="000000"/>
                <w:sz w:val="20"/>
              </w:rPr>
            </w:pPr>
            <w:r>
              <w:rPr>
                <w:rFonts w:ascii="Arial" w:hAnsi="Arial" w:cs="Arial"/>
                <w:bCs/>
                <w:sz w:val="20"/>
                <w:lang w:val="es-MX"/>
              </w:rPr>
              <w:t xml:space="preserve">FORTAMUN </w:t>
            </w:r>
            <w:r w:rsidRPr="000F03D1">
              <w:rPr>
                <w:rFonts w:ascii="Arial" w:hAnsi="Arial" w:cs="Arial"/>
                <w:b/>
                <w:sz w:val="20"/>
                <w:lang w:val="es-MX"/>
              </w:rPr>
              <w:t>202</w:t>
            </w:r>
            <w:r w:rsidR="000F03D1" w:rsidRPr="000F03D1">
              <w:rPr>
                <w:rFonts w:ascii="Arial" w:hAnsi="Arial" w:cs="Arial"/>
                <w:b/>
                <w:sz w:val="20"/>
                <w:lang w:val="es-MX"/>
              </w:rPr>
              <w:t>3</w:t>
            </w:r>
          </w:p>
        </w:tc>
      </w:tr>
      <w:tr w:rsidR="00D10BC0" w:rsidRPr="0001725B" w14:paraId="1665996B" w14:textId="77777777" w:rsidTr="00E93CE1">
        <w:trPr>
          <w:trHeight w:val="1285"/>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376F0097" w14:textId="0896FAE8" w:rsidR="00D10BC0" w:rsidRPr="0001725B" w:rsidRDefault="00D10BC0" w:rsidP="00D10BC0">
            <w:pPr>
              <w:jc w:val="both"/>
              <w:rPr>
                <w:rFonts w:ascii="Arial" w:hAnsi="Arial" w:cs="Arial"/>
                <w:color w:val="000000"/>
                <w:szCs w:val="24"/>
                <w:lang w:val="es-MX"/>
              </w:rPr>
            </w:pPr>
            <w:r>
              <w:rPr>
                <w:rFonts w:ascii="Arial" w:hAnsi="Arial" w:cs="Arial"/>
                <w:color w:val="000000"/>
                <w:szCs w:val="24"/>
                <w:lang w:val="es-MX"/>
              </w:rPr>
              <w:t xml:space="preserve">V.- </w:t>
            </w:r>
            <w:r w:rsidRPr="00D10BC0">
              <w:rPr>
                <w:rFonts w:ascii="Arial" w:hAnsi="Arial" w:cs="Arial"/>
                <w:color w:val="000000"/>
                <w:szCs w:val="24"/>
                <w:lang w:val="es-MX"/>
              </w:rPr>
              <w:t>Fondo de Aportaciones Estatales para la Infraestructura de los Servicios Públicos Municipales</w:t>
            </w:r>
            <w:r>
              <w:rPr>
                <w:rFonts w:ascii="Arial" w:hAnsi="Arial" w:cs="Arial"/>
                <w:color w:val="000000"/>
                <w:szCs w:val="24"/>
                <w:lang w:val="es-MX"/>
              </w:rPr>
              <w:t xml:space="preserve"> 2023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38767FA4" w14:textId="51CDD96F" w:rsidR="00D10BC0" w:rsidRDefault="00D10BC0" w:rsidP="00D10BC0">
            <w:pPr>
              <w:jc w:val="center"/>
              <w:rPr>
                <w:rFonts w:ascii="Arial" w:hAnsi="Arial" w:cs="Arial"/>
                <w:color w:val="000000"/>
                <w:sz w:val="20"/>
              </w:rPr>
            </w:pPr>
            <w:r>
              <w:rPr>
                <w:rFonts w:ascii="Arial" w:hAnsi="Arial" w:cs="Arial"/>
                <w:color w:val="000000"/>
                <w:sz w:val="20"/>
              </w:rPr>
              <w:t>BANCO AZTECA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611B4DB7" w14:textId="230D2FCC" w:rsidR="00D10BC0" w:rsidRDefault="00D10BC0" w:rsidP="00D10BC0">
            <w:pPr>
              <w:jc w:val="both"/>
              <w:rPr>
                <w:rFonts w:ascii="Arial" w:hAnsi="Arial" w:cs="Arial"/>
                <w:bCs/>
                <w:sz w:val="20"/>
                <w:lang w:val="es-MX"/>
              </w:rPr>
            </w:pPr>
            <w:r>
              <w:rPr>
                <w:rFonts w:ascii="Arial" w:hAnsi="Arial" w:cs="Arial"/>
                <w:bCs/>
                <w:sz w:val="20"/>
                <w:lang w:val="es-MX"/>
              </w:rPr>
              <w:t xml:space="preserve">CTA. </w:t>
            </w:r>
            <w:r>
              <w:rPr>
                <w:rFonts w:ascii="Arial" w:hAnsi="Arial" w:cs="Arial"/>
                <w:b/>
                <w:bCs/>
                <w:sz w:val="20"/>
                <w:lang w:val="es-MX"/>
              </w:rPr>
              <w:t>017201618715039</w:t>
            </w:r>
          </w:p>
          <w:p w14:paraId="350B87CD" w14:textId="3C71C70B" w:rsidR="00D10BC0" w:rsidRDefault="00D10BC0" w:rsidP="00D10BC0">
            <w:pPr>
              <w:jc w:val="both"/>
              <w:rPr>
                <w:rFonts w:ascii="Arial" w:hAnsi="Arial" w:cs="Arial"/>
                <w:bCs/>
                <w:sz w:val="20"/>
                <w:lang w:val="es-MX"/>
              </w:rPr>
            </w:pPr>
            <w:r>
              <w:rPr>
                <w:rFonts w:ascii="Arial" w:hAnsi="Arial" w:cs="Arial"/>
                <w:bCs/>
                <w:sz w:val="20"/>
                <w:lang w:val="es-MX"/>
              </w:rPr>
              <w:t xml:space="preserve">FAEISPUM </w:t>
            </w:r>
            <w:r w:rsidRPr="000F03D1">
              <w:rPr>
                <w:rFonts w:ascii="Arial" w:hAnsi="Arial" w:cs="Arial"/>
                <w:b/>
                <w:sz w:val="20"/>
                <w:lang w:val="es-MX"/>
              </w:rPr>
              <w:t>2023</w:t>
            </w:r>
          </w:p>
        </w:tc>
      </w:tr>
      <w:tr w:rsidR="00E93CE1" w:rsidRPr="0001725B" w14:paraId="3512DC46" w14:textId="77777777" w:rsidTr="00E93CE1">
        <w:trPr>
          <w:trHeight w:val="1285"/>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5274D5CC" w14:textId="79A8E3D5" w:rsidR="00E93CE1" w:rsidRDefault="00E93CE1" w:rsidP="00E93CE1">
            <w:pPr>
              <w:jc w:val="both"/>
              <w:rPr>
                <w:rFonts w:ascii="Arial" w:hAnsi="Arial" w:cs="Arial"/>
                <w:color w:val="000000"/>
                <w:szCs w:val="24"/>
                <w:lang w:val="es-MX"/>
              </w:rPr>
            </w:pPr>
            <w:r w:rsidRPr="00E93CE1">
              <w:rPr>
                <w:rFonts w:ascii="Arial" w:hAnsi="Arial" w:cs="Arial"/>
                <w:b/>
                <w:bCs/>
                <w:sz w:val="20"/>
                <w:lang w:val="es-MX"/>
              </w:rPr>
              <w:t>SEIMUJER (PROABIM) 2</w:t>
            </w:r>
            <w:bookmarkStart w:id="0" w:name="_GoBack"/>
            <w:bookmarkEnd w:id="0"/>
            <w:r w:rsidRPr="00E93CE1">
              <w:rPr>
                <w:rFonts w:ascii="Arial" w:hAnsi="Arial" w:cs="Arial"/>
                <w:b/>
                <w:bCs/>
                <w:sz w:val="20"/>
                <w:lang w:val="es-MX"/>
              </w:rPr>
              <w:t>023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14:paraId="673AE1C7" w14:textId="1C6E52C2" w:rsidR="00E93CE1" w:rsidRDefault="00E93CE1" w:rsidP="00E93CE1">
            <w:pPr>
              <w:jc w:val="center"/>
              <w:rPr>
                <w:rFonts w:ascii="Arial" w:hAnsi="Arial" w:cs="Arial"/>
                <w:color w:val="000000"/>
                <w:sz w:val="20"/>
              </w:rPr>
            </w:pPr>
            <w:r>
              <w:rPr>
                <w:rFonts w:ascii="Arial" w:hAnsi="Arial" w:cs="Arial"/>
                <w:color w:val="000000"/>
                <w:sz w:val="20"/>
              </w:rPr>
              <w:t>BANCO AZTECA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58F473FF" w14:textId="56DDEF31" w:rsidR="00E93CE1" w:rsidRDefault="00E93CE1" w:rsidP="00E93CE1">
            <w:pPr>
              <w:jc w:val="both"/>
              <w:rPr>
                <w:rFonts w:ascii="Arial" w:hAnsi="Arial" w:cs="Arial"/>
                <w:bCs/>
                <w:sz w:val="20"/>
                <w:lang w:val="es-MX"/>
              </w:rPr>
            </w:pPr>
            <w:r>
              <w:rPr>
                <w:rFonts w:ascii="Arial" w:hAnsi="Arial" w:cs="Arial"/>
                <w:bCs/>
                <w:sz w:val="20"/>
                <w:lang w:val="es-MX"/>
              </w:rPr>
              <w:t xml:space="preserve">CTA. </w:t>
            </w:r>
            <w:r w:rsidRPr="00E93CE1">
              <w:rPr>
                <w:rFonts w:ascii="Arial" w:hAnsi="Arial" w:cs="Arial"/>
                <w:b/>
                <w:bCs/>
                <w:sz w:val="20"/>
                <w:lang w:val="es-MX"/>
              </w:rPr>
              <w:t>SEIMUJER (PROABIM) 2023 CTA 0125863610</w:t>
            </w:r>
          </w:p>
        </w:tc>
      </w:tr>
    </w:tbl>
    <w:p w14:paraId="7B94ED9F" w14:textId="77777777" w:rsidR="0001725B" w:rsidRPr="00307CF5" w:rsidRDefault="0001725B" w:rsidP="00584A49">
      <w:pPr>
        <w:jc w:val="both"/>
      </w:pPr>
    </w:p>
    <w:sectPr w:rsidR="0001725B" w:rsidRPr="00307CF5" w:rsidSect="006C1166">
      <w:headerReference w:type="default" r:id="rId7"/>
      <w:footerReference w:type="default" r:id="rId8"/>
      <w:pgSz w:w="15840" w:h="12240" w:orient="landscape"/>
      <w:pgMar w:top="2406" w:right="2410" w:bottom="1701" w:left="245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81F5" w14:textId="77777777" w:rsidR="0098488D" w:rsidRDefault="0098488D" w:rsidP="00E015FC">
      <w:r>
        <w:separator/>
      </w:r>
    </w:p>
  </w:endnote>
  <w:endnote w:type="continuationSeparator" w:id="0">
    <w:p w14:paraId="0D9B9B82" w14:textId="77777777" w:rsidR="0098488D" w:rsidRDefault="0098488D" w:rsidP="00E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val="es-MX" w:eastAsia="en-US"/>
      </w:rPr>
      <w:id w:val="7367591"/>
      <w:docPartObj>
        <w:docPartGallery w:val="Page Numbers (Bottom of Page)"/>
        <w:docPartUnique/>
      </w:docPartObj>
    </w:sdtPr>
    <w:sdtEndPr/>
    <w:sdtContent>
      <w:p w14:paraId="37469AE3" w14:textId="77777777" w:rsidR="00281705" w:rsidRDefault="00281705" w:rsidP="00344654">
        <w:pPr>
          <w:jc w:val="center"/>
          <w:rPr>
            <w:rFonts w:ascii="Arial" w:hAnsi="Arial" w:cs="Arial"/>
            <w:b/>
          </w:rPr>
        </w:pPr>
      </w:p>
      <w:p w14:paraId="2AB0D780" w14:textId="77777777" w:rsidR="00281705" w:rsidRDefault="00281705" w:rsidP="00344654">
        <w:pPr>
          <w:jc w:val="center"/>
          <w:rPr>
            <w:rFonts w:ascii="Arial" w:hAnsi="Arial" w:cs="Arial"/>
            <w:b/>
          </w:rPr>
        </w:pPr>
      </w:p>
      <w:p w14:paraId="5D480597" w14:textId="77777777" w:rsidR="00281705" w:rsidRDefault="00281705" w:rsidP="00344654">
        <w:pPr>
          <w:pStyle w:val="Piedepgina"/>
        </w:pPr>
        <w:r>
          <w:t xml:space="preserve">                         </w:t>
        </w:r>
      </w:p>
      <w:p w14:paraId="2F0B659F" w14:textId="77777777" w:rsidR="00281705" w:rsidRDefault="00281705">
        <w:pPr>
          <w:pStyle w:val="Piedepgina"/>
          <w:jc w:val="right"/>
        </w:pPr>
        <w:r>
          <w:fldChar w:fldCharType="begin"/>
        </w:r>
        <w:r>
          <w:instrText xml:space="preserve"> PAGE   \* MERGEFORMAT </w:instrText>
        </w:r>
        <w:r>
          <w:fldChar w:fldCharType="separate"/>
        </w:r>
        <w:r w:rsidR="00E93CE1">
          <w:rPr>
            <w:noProof/>
          </w:rPr>
          <w:t>1</w:t>
        </w:r>
        <w:r>
          <w:rPr>
            <w:noProof/>
          </w:rPr>
          <w:fldChar w:fldCharType="end"/>
        </w:r>
      </w:p>
    </w:sdtContent>
  </w:sdt>
  <w:p w14:paraId="63465096" w14:textId="77777777" w:rsidR="00281705" w:rsidRDefault="002817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78F4" w14:textId="77777777" w:rsidR="0098488D" w:rsidRDefault="0098488D" w:rsidP="00E015FC">
      <w:r>
        <w:separator/>
      </w:r>
    </w:p>
  </w:footnote>
  <w:footnote w:type="continuationSeparator" w:id="0">
    <w:p w14:paraId="257961EE" w14:textId="77777777" w:rsidR="0098488D" w:rsidRDefault="0098488D" w:rsidP="00E0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8BBC" w14:textId="2B8683BA" w:rsidR="00281705" w:rsidRDefault="002777D4" w:rsidP="008F245E">
    <w:pPr>
      <w:jc w:val="center"/>
      <w:rPr>
        <w:rFonts w:ascii="Agency FB" w:eastAsia="Calibri" w:hAnsi="Agency FB"/>
        <w:sz w:val="28"/>
      </w:rPr>
    </w:pPr>
    <w:r>
      <w:rPr>
        <w:noProof/>
        <w:lang w:val="es-MX"/>
      </w:rPr>
      <w:drawing>
        <wp:anchor distT="0" distB="0" distL="114300" distR="114300" simplePos="0" relativeHeight="251657216" behindDoc="1" locked="0" layoutInCell="1" allowOverlap="1" wp14:anchorId="7842B07A" wp14:editId="5C65701B">
          <wp:simplePos x="0" y="0"/>
          <wp:positionH relativeFrom="page">
            <wp:posOffset>71120</wp:posOffset>
          </wp:positionH>
          <wp:positionV relativeFrom="paragraph">
            <wp:posOffset>-525780</wp:posOffset>
          </wp:positionV>
          <wp:extent cx="9854696" cy="760020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854696" cy="7600208"/>
                  </a:xfrm>
                  <a:prstGeom prst="rect">
                    <a:avLst/>
                  </a:prstGeom>
                </pic:spPr>
              </pic:pic>
            </a:graphicData>
          </a:graphic>
          <wp14:sizeRelH relativeFrom="margin">
            <wp14:pctWidth>0</wp14:pctWidth>
          </wp14:sizeRelH>
          <wp14:sizeRelV relativeFrom="margin">
            <wp14:pctHeight>0</wp14:pctHeight>
          </wp14:sizeRelV>
        </wp:anchor>
      </w:drawing>
    </w:r>
    <w:r w:rsidR="00281705">
      <w:rPr>
        <w:rFonts w:ascii="Tahoma" w:hAnsi="Tahoma" w:cs="Tahoma"/>
        <w:b/>
        <w:color w:val="000000"/>
        <w:sz w:val="28"/>
        <w:szCs w:val="28"/>
      </w:rPr>
      <w:tab/>
    </w:r>
  </w:p>
  <w:p w14:paraId="465988E2" w14:textId="73B61668" w:rsidR="00281705" w:rsidRPr="00584A49" w:rsidRDefault="00281705" w:rsidP="00584A49">
    <w:pPr>
      <w:pStyle w:val="Encabezado"/>
      <w:tabs>
        <w:tab w:val="clear" w:pos="4419"/>
        <w:tab w:val="clear" w:pos="8838"/>
        <w:tab w:val="left" w:pos="6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1227"/>
    <w:rsid w:val="000034BB"/>
    <w:rsid w:val="0001725B"/>
    <w:rsid w:val="00031227"/>
    <w:rsid w:val="00036E80"/>
    <w:rsid w:val="00057BB5"/>
    <w:rsid w:val="000774CA"/>
    <w:rsid w:val="000C60A6"/>
    <w:rsid w:val="000E6F57"/>
    <w:rsid w:val="000F03D1"/>
    <w:rsid w:val="00111399"/>
    <w:rsid w:val="00156BF3"/>
    <w:rsid w:val="0016339F"/>
    <w:rsid w:val="00170178"/>
    <w:rsid w:val="001A3625"/>
    <w:rsid w:val="001A7E43"/>
    <w:rsid w:val="001B01F5"/>
    <w:rsid w:val="001C5E2D"/>
    <w:rsid w:val="002217A7"/>
    <w:rsid w:val="00225ED7"/>
    <w:rsid w:val="00254681"/>
    <w:rsid w:val="002777D4"/>
    <w:rsid w:val="00281705"/>
    <w:rsid w:val="00296405"/>
    <w:rsid w:val="002B641E"/>
    <w:rsid w:val="002B7BFF"/>
    <w:rsid w:val="002D2CE9"/>
    <w:rsid w:val="002D7ECA"/>
    <w:rsid w:val="002E47E0"/>
    <w:rsid w:val="003068E8"/>
    <w:rsid w:val="003105BF"/>
    <w:rsid w:val="00316BD4"/>
    <w:rsid w:val="00320BF9"/>
    <w:rsid w:val="00325403"/>
    <w:rsid w:val="003276E2"/>
    <w:rsid w:val="00344654"/>
    <w:rsid w:val="00381453"/>
    <w:rsid w:val="00390328"/>
    <w:rsid w:val="003A11F6"/>
    <w:rsid w:val="003B41E0"/>
    <w:rsid w:val="003B7877"/>
    <w:rsid w:val="003C560E"/>
    <w:rsid w:val="003E79D2"/>
    <w:rsid w:val="003E7D77"/>
    <w:rsid w:val="00417C4C"/>
    <w:rsid w:val="00441DD0"/>
    <w:rsid w:val="004644B0"/>
    <w:rsid w:val="004658EB"/>
    <w:rsid w:val="004A3872"/>
    <w:rsid w:val="004B1014"/>
    <w:rsid w:val="004C5260"/>
    <w:rsid w:val="004F0739"/>
    <w:rsid w:val="00510EAE"/>
    <w:rsid w:val="00512992"/>
    <w:rsid w:val="00516D13"/>
    <w:rsid w:val="005323B6"/>
    <w:rsid w:val="005525C0"/>
    <w:rsid w:val="005711ED"/>
    <w:rsid w:val="005769A0"/>
    <w:rsid w:val="00580DDB"/>
    <w:rsid w:val="00584A49"/>
    <w:rsid w:val="005B7608"/>
    <w:rsid w:val="005F6C0E"/>
    <w:rsid w:val="006006EF"/>
    <w:rsid w:val="00646165"/>
    <w:rsid w:val="0064701A"/>
    <w:rsid w:val="0068000F"/>
    <w:rsid w:val="0068227D"/>
    <w:rsid w:val="006B3FBC"/>
    <w:rsid w:val="006B43AA"/>
    <w:rsid w:val="006B692B"/>
    <w:rsid w:val="006C0D6C"/>
    <w:rsid w:val="006C1166"/>
    <w:rsid w:val="00714BEF"/>
    <w:rsid w:val="00735DB1"/>
    <w:rsid w:val="00751A27"/>
    <w:rsid w:val="00787F35"/>
    <w:rsid w:val="00790A78"/>
    <w:rsid w:val="007B42D9"/>
    <w:rsid w:val="007B5B5C"/>
    <w:rsid w:val="007D49DE"/>
    <w:rsid w:val="007E000E"/>
    <w:rsid w:val="007F4362"/>
    <w:rsid w:val="00820C29"/>
    <w:rsid w:val="008554C7"/>
    <w:rsid w:val="008819FA"/>
    <w:rsid w:val="00887159"/>
    <w:rsid w:val="008A7F53"/>
    <w:rsid w:val="008F245E"/>
    <w:rsid w:val="00951531"/>
    <w:rsid w:val="0097176E"/>
    <w:rsid w:val="0097385E"/>
    <w:rsid w:val="00976684"/>
    <w:rsid w:val="0098488D"/>
    <w:rsid w:val="00A06883"/>
    <w:rsid w:val="00A23BDE"/>
    <w:rsid w:val="00A369B4"/>
    <w:rsid w:val="00A4634F"/>
    <w:rsid w:val="00A60BA1"/>
    <w:rsid w:val="00A86AE8"/>
    <w:rsid w:val="00AA7C96"/>
    <w:rsid w:val="00AE7031"/>
    <w:rsid w:val="00AF0B36"/>
    <w:rsid w:val="00AF4A25"/>
    <w:rsid w:val="00B137F5"/>
    <w:rsid w:val="00B41F53"/>
    <w:rsid w:val="00B42031"/>
    <w:rsid w:val="00B6442C"/>
    <w:rsid w:val="00B81F16"/>
    <w:rsid w:val="00C0751A"/>
    <w:rsid w:val="00C30ED7"/>
    <w:rsid w:val="00C319D0"/>
    <w:rsid w:val="00C55CC9"/>
    <w:rsid w:val="00C8356E"/>
    <w:rsid w:val="00CE1767"/>
    <w:rsid w:val="00CE6BE5"/>
    <w:rsid w:val="00D10BC0"/>
    <w:rsid w:val="00D238EB"/>
    <w:rsid w:val="00D26126"/>
    <w:rsid w:val="00D3023A"/>
    <w:rsid w:val="00D33DD4"/>
    <w:rsid w:val="00D37845"/>
    <w:rsid w:val="00D81672"/>
    <w:rsid w:val="00DB4823"/>
    <w:rsid w:val="00DC78F2"/>
    <w:rsid w:val="00E015FC"/>
    <w:rsid w:val="00E066CD"/>
    <w:rsid w:val="00E10549"/>
    <w:rsid w:val="00E2698D"/>
    <w:rsid w:val="00E93C4E"/>
    <w:rsid w:val="00E93CE1"/>
    <w:rsid w:val="00EA1DFD"/>
    <w:rsid w:val="00F416E2"/>
    <w:rsid w:val="00F56977"/>
    <w:rsid w:val="00F84B86"/>
    <w:rsid w:val="00F91624"/>
    <w:rsid w:val="00FC0033"/>
    <w:rsid w:val="00FC643F"/>
    <w:rsid w:val="00FD5B27"/>
    <w:rsid w:val="00FE4A48"/>
    <w:rsid w:val="00FF3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90868"/>
  <w15:docId w15:val="{3ED902FD-7608-4306-A8D3-1C8AD91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AE"/>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227"/>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31227"/>
    <w:rPr>
      <w:rFonts w:ascii="Tahoma" w:hAnsi="Tahoma" w:cs="Tahoma"/>
      <w:sz w:val="16"/>
      <w:szCs w:val="16"/>
    </w:rPr>
  </w:style>
  <w:style w:type="paragraph" w:styleId="Encabezado">
    <w:name w:val="header"/>
    <w:basedOn w:val="Normal"/>
    <w:link w:val="Encabezado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015FC"/>
  </w:style>
  <w:style w:type="paragraph" w:styleId="Piedepgina">
    <w:name w:val="footer"/>
    <w:basedOn w:val="Normal"/>
    <w:link w:val="Piedepgina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015FC"/>
  </w:style>
  <w:style w:type="character" w:customStyle="1" w:styleId="TextoCar">
    <w:name w:val="Texto Car"/>
    <w:link w:val="Texto"/>
    <w:locked/>
    <w:rsid w:val="00510EAE"/>
    <w:rPr>
      <w:rFonts w:ascii="Arial" w:eastAsia="Times New Roman" w:hAnsi="Arial" w:cs="Arial"/>
      <w:sz w:val="18"/>
      <w:lang w:val="es-ES"/>
    </w:rPr>
  </w:style>
  <w:style w:type="paragraph" w:customStyle="1" w:styleId="Texto">
    <w:name w:val="Texto"/>
    <w:basedOn w:val="Normal"/>
    <w:link w:val="TextoCar"/>
    <w:rsid w:val="00510EAE"/>
    <w:pPr>
      <w:spacing w:after="101" w:line="216" w:lineRule="exact"/>
      <w:ind w:firstLine="288"/>
      <w:jc w:val="both"/>
    </w:pPr>
    <w:rPr>
      <w:rFonts w:ascii="Arial" w:hAnsi="Arial" w:cs="Arial"/>
      <w:sz w:val="18"/>
      <w:szCs w:val="22"/>
      <w:lang w:eastAsia="en-US"/>
    </w:rPr>
  </w:style>
  <w:style w:type="paragraph" w:customStyle="1" w:styleId="Titulo1">
    <w:name w:val="Titulo 1"/>
    <w:basedOn w:val="Texto"/>
    <w:rsid w:val="00510EAE"/>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ROMANOS">
    <w:name w:val="ROMANOS"/>
    <w:basedOn w:val="Normal"/>
    <w:link w:val="ROMANOSCar"/>
    <w:rsid w:val="007D49DE"/>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7D49DE"/>
    <w:rPr>
      <w:rFonts w:ascii="Arial" w:eastAsia="Times New Roman" w:hAnsi="Arial"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510">
      <w:bodyDiv w:val="1"/>
      <w:marLeft w:val="0"/>
      <w:marRight w:val="0"/>
      <w:marTop w:val="0"/>
      <w:marBottom w:val="0"/>
      <w:divBdr>
        <w:top w:val="none" w:sz="0" w:space="0" w:color="auto"/>
        <w:left w:val="none" w:sz="0" w:space="0" w:color="auto"/>
        <w:bottom w:val="none" w:sz="0" w:space="0" w:color="auto"/>
        <w:right w:val="none" w:sz="0" w:space="0" w:color="auto"/>
      </w:divBdr>
    </w:div>
    <w:div w:id="527911321">
      <w:bodyDiv w:val="1"/>
      <w:marLeft w:val="0"/>
      <w:marRight w:val="0"/>
      <w:marTop w:val="0"/>
      <w:marBottom w:val="0"/>
      <w:divBdr>
        <w:top w:val="none" w:sz="0" w:space="0" w:color="auto"/>
        <w:left w:val="none" w:sz="0" w:space="0" w:color="auto"/>
        <w:bottom w:val="none" w:sz="0" w:space="0" w:color="auto"/>
        <w:right w:val="none" w:sz="0" w:space="0" w:color="auto"/>
      </w:divBdr>
    </w:div>
    <w:div w:id="583689147">
      <w:bodyDiv w:val="1"/>
      <w:marLeft w:val="0"/>
      <w:marRight w:val="0"/>
      <w:marTop w:val="0"/>
      <w:marBottom w:val="0"/>
      <w:divBdr>
        <w:top w:val="none" w:sz="0" w:space="0" w:color="auto"/>
        <w:left w:val="none" w:sz="0" w:space="0" w:color="auto"/>
        <w:bottom w:val="none" w:sz="0" w:space="0" w:color="auto"/>
        <w:right w:val="none" w:sz="0" w:space="0" w:color="auto"/>
      </w:divBdr>
    </w:div>
    <w:div w:id="912590195">
      <w:bodyDiv w:val="1"/>
      <w:marLeft w:val="0"/>
      <w:marRight w:val="0"/>
      <w:marTop w:val="0"/>
      <w:marBottom w:val="0"/>
      <w:divBdr>
        <w:top w:val="none" w:sz="0" w:space="0" w:color="auto"/>
        <w:left w:val="none" w:sz="0" w:space="0" w:color="auto"/>
        <w:bottom w:val="none" w:sz="0" w:space="0" w:color="auto"/>
        <w:right w:val="none" w:sz="0" w:space="0" w:color="auto"/>
      </w:divBdr>
    </w:div>
    <w:div w:id="936718219">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212614697">
      <w:bodyDiv w:val="1"/>
      <w:marLeft w:val="0"/>
      <w:marRight w:val="0"/>
      <w:marTop w:val="0"/>
      <w:marBottom w:val="0"/>
      <w:divBdr>
        <w:top w:val="none" w:sz="0" w:space="0" w:color="auto"/>
        <w:left w:val="none" w:sz="0" w:space="0" w:color="auto"/>
        <w:bottom w:val="none" w:sz="0" w:space="0" w:color="auto"/>
        <w:right w:val="none" w:sz="0" w:space="0" w:color="auto"/>
      </w:divBdr>
    </w:div>
    <w:div w:id="1315142974">
      <w:bodyDiv w:val="1"/>
      <w:marLeft w:val="0"/>
      <w:marRight w:val="0"/>
      <w:marTop w:val="0"/>
      <w:marBottom w:val="0"/>
      <w:divBdr>
        <w:top w:val="none" w:sz="0" w:space="0" w:color="auto"/>
        <w:left w:val="none" w:sz="0" w:space="0" w:color="auto"/>
        <w:bottom w:val="none" w:sz="0" w:space="0" w:color="auto"/>
        <w:right w:val="none" w:sz="0" w:space="0" w:color="auto"/>
      </w:divBdr>
    </w:div>
    <w:div w:id="1385442701">
      <w:bodyDiv w:val="1"/>
      <w:marLeft w:val="0"/>
      <w:marRight w:val="0"/>
      <w:marTop w:val="0"/>
      <w:marBottom w:val="0"/>
      <w:divBdr>
        <w:top w:val="none" w:sz="0" w:space="0" w:color="auto"/>
        <w:left w:val="none" w:sz="0" w:space="0" w:color="auto"/>
        <w:bottom w:val="none" w:sz="0" w:space="0" w:color="auto"/>
        <w:right w:val="none" w:sz="0" w:space="0" w:color="auto"/>
      </w:divBdr>
    </w:div>
    <w:div w:id="1446773568">
      <w:bodyDiv w:val="1"/>
      <w:marLeft w:val="0"/>
      <w:marRight w:val="0"/>
      <w:marTop w:val="0"/>
      <w:marBottom w:val="0"/>
      <w:divBdr>
        <w:top w:val="none" w:sz="0" w:space="0" w:color="auto"/>
        <w:left w:val="none" w:sz="0" w:space="0" w:color="auto"/>
        <w:bottom w:val="none" w:sz="0" w:space="0" w:color="auto"/>
        <w:right w:val="none" w:sz="0" w:space="0" w:color="auto"/>
      </w:divBdr>
    </w:div>
    <w:div w:id="1500273091">
      <w:bodyDiv w:val="1"/>
      <w:marLeft w:val="0"/>
      <w:marRight w:val="0"/>
      <w:marTop w:val="0"/>
      <w:marBottom w:val="0"/>
      <w:divBdr>
        <w:top w:val="none" w:sz="0" w:space="0" w:color="auto"/>
        <w:left w:val="none" w:sz="0" w:space="0" w:color="auto"/>
        <w:bottom w:val="none" w:sz="0" w:space="0" w:color="auto"/>
        <w:right w:val="none" w:sz="0" w:space="0" w:color="auto"/>
      </w:divBdr>
    </w:div>
    <w:div w:id="1509170497">
      <w:bodyDiv w:val="1"/>
      <w:marLeft w:val="0"/>
      <w:marRight w:val="0"/>
      <w:marTop w:val="0"/>
      <w:marBottom w:val="0"/>
      <w:divBdr>
        <w:top w:val="none" w:sz="0" w:space="0" w:color="auto"/>
        <w:left w:val="none" w:sz="0" w:space="0" w:color="auto"/>
        <w:bottom w:val="none" w:sz="0" w:space="0" w:color="auto"/>
        <w:right w:val="none" w:sz="0" w:space="0" w:color="auto"/>
      </w:divBdr>
    </w:div>
    <w:div w:id="1580869615">
      <w:bodyDiv w:val="1"/>
      <w:marLeft w:val="0"/>
      <w:marRight w:val="0"/>
      <w:marTop w:val="0"/>
      <w:marBottom w:val="0"/>
      <w:divBdr>
        <w:top w:val="none" w:sz="0" w:space="0" w:color="auto"/>
        <w:left w:val="none" w:sz="0" w:space="0" w:color="auto"/>
        <w:bottom w:val="none" w:sz="0" w:space="0" w:color="auto"/>
        <w:right w:val="none" w:sz="0" w:space="0" w:color="auto"/>
      </w:divBdr>
    </w:div>
    <w:div w:id="165263907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942184910">
      <w:bodyDiv w:val="1"/>
      <w:marLeft w:val="0"/>
      <w:marRight w:val="0"/>
      <w:marTop w:val="0"/>
      <w:marBottom w:val="0"/>
      <w:divBdr>
        <w:top w:val="none" w:sz="0" w:space="0" w:color="auto"/>
        <w:left w:val="none" w:sz="0" w:space="0" w:color="auto"/>
        <w:bottom w:val="none" w:sz="0" w:space="0" w:color="auto"/>
        <w:right w:val="none" w:sz="0" w:space="0" w:color="auto"/>
      </w:divBdr>
    </w:div>
    <w:div w:id="2054578118">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93E1-C024-473F-A8AC-CDDFE0C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Usuario</cp:lastModifiedBy>
  <cp:revision>41</cp:revision>
  <cp:lastPrinted>2017-10-19T13:57:00Z</cp:lastPrinted>
  <dcterms:created xsi:type="dcterms:W3CDTF">2017-07-12T03:20:00Z</dcterms:created>
  <dcterms:modified xsi:type="dcterms:W3CDTF">2024-02-15T18:44:00Z</dcterms:modified>
</cp:coreProperties>
</file>